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Flietext1"/>
        <w:shd w:val="clear" w:color="auto" w:fill="auto"/>
        <w:spacing w:before="0" w:after="120" w:line="240" w:lineRule="auto"/>
        <w:ind w:left="40"/>
        <w:jc w:val="both"/>
        <w:rPr>
          <w:b/>
          <w:bCs/>
          <w:kern w:val="28"/>
          <w:sz w:val="22"/>
          <w:szCs w:val="28"/>
        </w:rPr>
      </w:pPr>
      <w:r>
        <w:rPr>
          <w:b/>
          <w:bCs/>
          <w:kern w:val="28"/>
          <w:sz w:val="22"/>
          <w:szCs w:val="28"/>
        </w:rPr>
        <w:t xml:space="preserve">Vereinbarung über die Einhaltung der Bedingungen des Entsendegesetzes bzw. der Mindestentgeltregelung </w:t>
      </w:r>
    </w:p>
    <w:p>
      <w:pPr>
        <w:pStyle w:val="Flietext1"/>
        <w:shd w:val="clear" w:color="auto" w:fill="auto"/>
        <w:spacing w:before="0" w:after="120" w:line="240" w:lineRule="auto"/>
        <w:ind w:left="40"/>
        <w:jc w:val="both"/>
        <w:rPr>
          <w:b/>
          <w:sz w:val="20"/>
        </w:rPr>
      </w:pPr>
      <w:r>
        <w:rPr>
          <w:b/>
          <w:sz w:val="20"/>
        </w:rPr>
        <w:t xml:space="preserve">Erklärung (1) </w:t>
      </w:r>
    </w:p>
    <w:p>
      <w:pPr>
        <w:pStyle w:val="Flietext1"/>
        <w:shd w:val="clear" w:color="auto" w:fill="auto"/>
        <w:spacing w:before="0" w:after="120" w:line="240" w:lineRule="auto"/>
        <w:ind w:left="40"/>
        <w:jc w:val="both"/>
        <w:rPr>
          <w:b/>
          <w:sz w:val="20"/>
        </w:rPr>
      </w:pPr>
      <w:r>
        <w:rPr>
          <w:b/>
          <w:sz w:val="20"/>
        </w:rPr>
        <w:t xml:space="preserve">für öffentliche Aufträge, die vom Arbeitnehmer-Entsendegesetz (AEntG) vom 20. April 2009 (BGBl. I S. 799) in der jeweils geltenden Fassung erfasst werden, </w:t>
      </w:r>
    </w:p>
    <w:p>
      <w:pPr>
        <w:pStyle w:val="Flietext1"/>
        <w:shd w:val="clear" w:color="auto" w:fill="auto"/>
        <w:spacing w:before="0" w:after="120" w:line="240" w:lineRule="auto"/>
        <w:ind w:left="40"/>
        <w:jc w:val="both"/>
        <w:rPr>
          <w:rStyle w:val="Flietext"/>
          <w:i/>
          <w:color w:val="000000"/>
          <w:sz w:val="22"/>
          <w:szCs w:val="22"/>
        </w:rPr>
      </w:pPr>
      <w:r>
        <w:rPr>
          <w:b/>
          <w:sz w:val="20"/>
        </w:rPr>
        <w:t xml:space="preserve">nach § 4 Abs. 1 des rheinland-pfälzischen Landesgesetzes zur Gewährleistung von Tariftreue und Mindestentgelt bei öffentlichen Auftragsvergaben (Landestariftreuegesetz – LTTG), zuletzt geändert durch Gesetz vom 26. November 2019 (GVBl. 334)  </w:t>
      </w:r>
    </w:p>
    <w:p>
      <w:pPr>
        <w:spacing w:after="80"/>
        <w:rPr>
          <w:rFonts w:cs="Arial"/>
          <w:b/>
          <w:sz w:val="12"/>
          <w:szCs w:val="22"/>
        </w:rPr>
      </w:pPr>
    </w:p>
    <w:p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Bewerber / Bieter: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  <w:highlight w:val="yellow"/>
        </w:rPr>
        <w:fldChar w:fldCharType="begin">
          <w:ffData>
            <w:name w:val="Text259"/>
            <w:enabled/>
            <w:calcOnExit w:val="0"/>
            <w:textInput/>
          </w:ffData>
        </w:fldChar>
      </w:r>
      <w:r>
        <w:rPr>
          <w:rFonts w:cs="Arial"/>
          <w:b/>
          <w:szCs w:val="22"/>
          <w:highlight w:val="yellow"/>
        </w:rPr>
        <w:instrText xml:space="preserve"> FORMTEXT </w:instrText>
      </w:r>
      <w:r>
        <w:rPr>
          <w:rFonts w:cs="Arial"/>
          <w:b/>
          <w:szCs w:val="22"/>
          <w:highlight w:val="yellow"/>
        </w:rPr>
      </w:r>
      <w:r>
        <w:rPr>
          <w:rFonts w:cs="Arial"/>
          <w:b/>
          <w:szCs w:val="22"/>
          <w:highlight w:val="yellow"/>
        </w:rPr>
        <w:fldChar w:fldCharType="separate"/>
      </w:r>
      <w:bookmarkStart w:id="0" w:name="_GoBack"/>
      <w:r>
        <w:rPr>
          <w:rFonts w:cs="Arial"/>
          <w:b/>
          <w:noProof/>
          <w:szCs w:val="22"/>
          <w:highlight w:val="yellow"/>
        </w:rPr>
        <w:t> </w:t>
      </w:r>
      <w:r>
        <w:rPr>
          <w:rFonts w:cs="Arial"/>
          <w:b/>
          <w:noProof/>
          <w:szCs w:val="22"/>
          <w:highlight w:val="yellow"/>
        </w:rPr>
        <w:t> </w:t>
      </w:r>
      <w:r>
        <w:rPr>
          <w:rFonts w:cs="Arial"/>
          <w:b/>
          <w:noProof/>
          <w:szCs w:val="22"/>
          <w:highlight w:val="yellow"/>
        </w:rPr>
        <w:t> </w:t>
      </w:r>
      <w:r>
        <w:rPr>
          <w:rFonts w:cs="Arial"/>
          <w:b/>
          <w:noProof/>
          <w:szCs w:val="22"/>
          <w:highlight w:val="yellow"/>
        </w:rPr>
        <w:t> </w:t>
      </w:r>
      <w:r>
        <w:rPr>
          <w:rFonts w:cs="Arial"/>
          <w:b/>
          <w:noProof/>
          <w:szCs w:val="22"/>
          <w:highlight w:val="yellow"/>
        </w:rPr>
        <w:t> </w:t>
      </w:r>
      <w:bookmarkEnd w:id="0"/>
      <w:r>
        <w:rPr>
          <w:rFonts w:cs="Arial"/>
          <w:b/>
          <w:szCs w:val="22"/>
          <w:highlight w:val="yellow"/>
        </w:rPr>
        <w:fldChar w:fldCharType="end"/>
      </w:r>
    </w:p>
    <w:p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Auftragsnummer:</w:t>
      </w:r>
      <w:r>
        <w:rPr>
          <w:rFonts w:cs="Arial"/>
          <w:b/>
          <w:szCs w:val="22"/>
        </w:rPr>
        <w:tab/>
        <w:t>2026-011-GBI</w:t>
      </w:r>
    </w:p>
    <w:p>
      <w:pPr>
        <w:autoSpaceDE w:val="0"/>
        <w:autoSpaceDN w:val="0"/>
        <w:adjustRightInd w:val="0"/>
        <w:ind w:left="2160" w:hanging="2160"/>
        <w:rPr>
          <w:rFonts w:cs="Arial"/>
        </w:rPr>
      </w:pPr>
      <w:r>
        <w:rPr>
          <w:rFonts w:cs="Arial"/>
          <w:b/>
          <w:szCs w:val="22"/>
        </w:rPr>
        <w:t>Auftraggeber:</w:t>
      </w:r>
      <w:r>
        <w:rPr>
          <w:rFonts w:cs="Arial"/>
          <w:szCs w:val="22"/>
        </w:rPr>
        <w:tab/>
      </w:r>
      <w:r>
        <w:rPr>
          <w:rFonts w:cs="Arial"/>
        </w:rPr>
        <w:t>Klinikum der Stadt Ludwigshafen am Rhein gGmbH</w:t>
      </w:r>
    </w:p>
    <w:p>
      <w:pPr>
        <w:autoSpaceDE w:val="0"/>
        <w:autoSpaceDN w:val="0"/>
        <w:adjustRightInd w:val="0"/>
        <w:ind w:left="2160" w:hanging="2160"/>
        <w:rPr>
          <w:rFonts w:cs="Arial"/>
          <w:b/>
          <w:szCs w:val="22"/>
        </w:rPr>
      </w:pPr>
      <w:r>
        <w:rPr>
          <w:rFonts w:cs="Arial"/>
          <w:b/>
          <w:szCs w:val="22"/>
        </w:rPr>
        <w:t>Leistung:</w:t>
      </w:r>
      <w:r>
        <w:rPr>
          <w:rFonts w:cs="Arial"/>
          <w:b/>
          <w:szCs w:val="22"/>
        </w:rPr>
        <w:tab/>
        <w:t>„Sicherheits- und Pfortendienste“</w:t>
      </w:r>
    </w:p>
    <w:p>
      <w:pPr>
        <w:spacing w:after="60"/>
      </w:pPr>
      <w:r>
        <w:t xml:space="preserve">Der Bieter/Bewerber hat alle Bestimmungen des rheinland-pfälzischen Landesgesetzes zur Gewährleistung von Tariftreue und Mindestentgelt bei öffentlichen Auftragsvergaben (Landestariftreuegesetz – LTTG) in seiner jeweils geltenden Fassung zur Kenntnis genommen.  </w:t>
      </w:r>
    </w:p>
    <w:p>
      <w:pPr>
        <w:spacing w:after="60"/>
      </w:pPr>
      <w:r>
        <w:t xml:space="preserve">Der Bieter/Bewerber </w:t>
      </w:r>
      <w:r>
        <w:rPr>
          <w:b/>
        </w:rPr>
        <w:t>erklärt</w:t>
      </w:r>
      <w:r>
        <w:t xml:space="preserve"> hierzu folgendes: </w:t>
      </w:r>
    </w:p>
    <w:p>
      <w:pPr>
        <w:spacing w:after="60"/>
      </w:pPr>
      <w:r>
        <w:t xml:space="preserve">Die Beschäftigten meines/unseres Unternehmens werden vollständig/teilweise vom Arbeitnehmer-Entsendegesetz (AEntG) erfasst.  </w:t>
      </w:r>
    </w:p>
    <w:p>
      <w:pPr>
        <w:spacing w:after="60"/>
      </w:pPr>
      <w:r>
        <w:t xml:space="preserve">Ich/Wir verpflichte/n mich/uns, </w:t>
      </w:r>
    </w:p>
    <w:p>
      <w:pPr>
        <w:pStyle w:val="Listenabsatz"/>
        <w:numPr>
          <w:ilvl w:val="0"/>
          <w:numId w:val="3"/>
        </w:numPr>
        <w:spacing w:after="60"/>
        <w:ind w:left="426" w:hanging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– Tariftreueerklärung gemäß § 4 Abs. 1 LTTG –;</w:t>
      </w:r>
    </w:p>
    <w:p>
      <w:pPr>
        <w:pStyle w:val="Listenabsatz"/>
        <w:numPr>
          <w:ilvl w:val="0"/>
          <w:numId w:val="3"/>
        </w:numPr>
        <w:spacing w:after="60"/>
        <w:ind w:left="426" w:hanging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meinen/unseren Beschäftigten, die </w:t>
      </w:r>
      <w:r>
        <w:rPr>
          <w:rFonts w:ascii="Arial" w:hAnsi="Arial" w:cs="Arial"/>
          <w:sz w:val="20"/>
          <w:u w:val="single"/>
        </w:rPr>
        <w:t>nicht</w:t>
      </w:r>
      <w:r>
        <w:rPr>
          <w:rFonts w:ascii="Arial" w:hAnsi="Arial" w:cs="Arial"/>
          <w:sz w:val="20"/>
        </w:rPr>
        <w:t xml:space="preserve"> dem Arbeitnehmer-Entsendegesetz unterfallen oder auf die der Tarifvertrag nach dem Arbeitnehmer-Entsendegesetz keine Anwendung findet (vgl. z. B. § 2 Abs. 4 Zehnte Verordnung über zwingende Arbeitsbedingungen im Baugewerbe), bei der Ausführung der Leistung gemäß § 4 Abs. 2 LTTG mindestens den jeweils geltenden Mindestlohn nach dem Mindestlohngesetz und der gemäß § 1 Abs. 2 Satz 2 MiLoG erlassenen Rechtsverordnung (ab 01.01.2026: 13,90 €; ab 01.01.2027: 14,60 € brutto je Zeitstunde) zu zahlen – Mindestentgelterklärung gemäß § 4 Abs. 2 LTTG.</w:t>
      </w:r>
    </w:p>
    <w:p>
      <w:pPr>
        <w:pStyle w:val="Listenabsatz"/>
        <w:spacing w:after="60"/>
        <w:ind w:left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 </w:t>
      </w:r>
    </w:p>
    <w:p>
      <w:pPr>
        <w:pStyle w:val="Listenabsatz"/>
        <w:numPr>
          <w:ilvl w:val="0"/>
          <w:numId w:val="3"/>
        </w:numPr>
        <w:spacing w:after="60"/>
        <w:ind w:left="426" w:hanging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Nachunternehmen sorgfältig auszuwählen und insbesondere deren Angebote daraufhin zu überprüfen, ob sie auf der Basis des zu zahlenden Mindestentgelts kalkuliert sein können; </w:t>
      </w:r>
    </w:p>
    <w:p>
      <w:pPr>
        <w:pStyle w:val="Listenabsatz"/>
        <w:numPr>
          <w:ilvl w:val="0"/>
          <w:numId w:val="3"/>
        </w:numPr>
        <w:spacing w:after="60"/>
        <w:ind w:left="426" w:hanging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 vorzulegen; </w:t>
      </w:r>
    </w:p>
    <w:p>
      <w:pPr>
        <w:pStyle w:val="Listenabsatz"/>
        <w:spacing w:after="60"/>
        <w:ind w:left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>
      <w:pPr>
        <w:pStyle w:val="Listenabsatz"/>
        <w:numPr>
          <w:ilvl w:val="0"/>
          <w:numId w:val="3"/>
        </w:numPr>
        <w:spacing w:after="60"/>
        <w:ind w:left="426" w:hanging="426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vollständige und prüffähige Unterlagen über die eingesetzten Beschäftigten bereitzuhalten, diese dem Auftraggeber auf dessen Verlangen hin vorzulegen und die Beschäftigten auf die Möglichkeit von Kontrollen durch den Auftraggeber hinzuweisen.  </w:t>
      </w:r>
    </w:p>
    <w:p>
      <w:pPr>
        <w:rPr>
          <w:sz w:val="14"/>
        </w:rPr>
      </w:pPr>
    </w:p>
    <w:p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highlight w:val="yellow"/>
        </w:rPr>
        <w:fldChar w:fldCharType="begin">
          <w:ffData>
            <w:name w:val="Text273"/>
            <w:enabled/>
            <w:calcOnExit w:val="0"/>
            <w:textInput/>
          </w:ffData>
        </w:fldChar>
      </w:r>
      <w:r>
        <w:rPr>
          <w:rFonts w:cs="Arial"/>
          <w:b/>
          <w:sz w:val="24"/>
          <w:szCs w:val="24"/>
          <w:highlight w:val="yellow"/>
        </w:rPr>
        <w:instrText xml:space="preserve"> FORMTEXT </w:instrText>
      </w:r>
      <w:r>
        <w:rPr>
          <w:rFonts w:cs="Arial"/>
          <w:b/>
          <w:sz w:val="24"/>
          <w:szCs w:val="24"/>
          <w:highlight w:val="yellow"/>
        </w:rPr>
      </w:r>
      <w:r>
        <w:rPr>
          <w:rFonts w:cs="Arial"/>
          <w:b/>
          <w:sz w:val="24"/>
          <w:szCs w:val="24"/>
          <w:highlight w:val="yellow"/>
        </w:rPr>
        <w:fldChar w:fldCharType="separate"/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sz w:val="24"/>
          <w:szCs w:val="24"/>
          <w:highlight w:val="yellow"/>
        </w:rPr>
        <w:fldChar w:fldCharType="end"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  <w:highlight w:val="yellow"/>
        </w:rPr>
        <w:fldChar w:fldCharType="begin">
          <w:ffData>
            <w:name w:val="Text273"/>
            <w:enabled/>
            <w:calcOnExit w:val="0"/>
            <w:textInput/>
          </w:ffData>
        </w:fldChar>
      </w:r>
      <w:r>
        <w:rPr>
          <w:rFonts w:cs="Arial"/>
          <w:b/>
          <w:sz w:val="24"/>
          <w:szCs w:val="24"/>
          <w:highlight w:val="yellow"/>
        </w:rPr>
        <w:instrText xml:space="preserve"> FORMTEXT </w:instrText>
      </w:r>
      <w:r>
        <w:rPr>
          <w:rFonts w:cs="Arial"/>
          <w:b/>
          <w:sz w:val="24"/>
          <w:szCs w:val="24"/>
          <w:highlight w:val="yellow"/>
        </w:rPr>
      </w:r>
      <w:r>
        <w:rPr>
          <w:rFonts w:cs="Arial"/>
          <w:b/>
          <w:sz w:val="24"/>
          <w:szCs w:val="24"/>
          <w:highlight w:val="yellow"/>
        </w:rPr>
        <w:fldChar w:fldCharType="separate"/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sz w:val="24"/>
          <w:szCs w:val="24"/>
          <w:highlight w:val="yellow"/>
        </w:rPr>
        <w:fldChar w:fldCharType="end"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  <w:highlight w:val="yellow"/>
        </w:rPr>
        <w:fldChar w:fldCharType="begin">
          <w:ffData>
            <w:name w:val="Text273"/>
            <w:enabled/>
            <w:calcOnExit w:val="0"/>
            <w:textInput/>
          </w:ffData>
        </w:fldChar>
      </w:r>
      <w:r>
        <w:rPr>
          <w:rFonts w:cs="Arial"/>
          <w:b/>
          <w:sz w:val="24"/>
          <w:szCs w:val="24"/>
          <w:highlight w:val="yellow"/>
        </w:rPr>
        <w:instrText xml:space="preserve"> FORMTEXT </w:instrText>
      </w:r>
      <w:r>
        <w:rPr>
          <w:rFonts w:cs="Arial"/>
          <w:b/>
          <w:sz w:val="24"/>
          <w:szCs w:val="24"/>
          <w:highlight w:val="yellow"/>
        </w:rPr>
      </w:r>
      <w:r>
        <w:rPr>
          <w:rFonts w:cs="Arial"/>
          <w:b/>
          <w:sz w:val="24"/>
          <w:szCs w:val="24"/>
          <w:highlight w:val="yellow"/>
        </w:rPr>
        <w:fldChar w:fldCharType="separate"/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sz w:val="24"/>
          <w:szCs w:val="24"/>
          <w:highlight w:val="yellow"/>
        </w:rPr>
        <w:fldChar w:fldCharType="end"/>
      </w:r>
    </w:p>
    <w:p>
      <w:pPr>
        <w:rPr>
          <w:szCs w:val="22"/>
        </w:rPr>
      </w:pPr>
      <w:r>
        <w:rPr>
          <w:szCs w:val="22"/>
        </w:rPr>
        <w:t xml:space="preserve">Ort, Datum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Firma, Name Erklärender im Sinne des § 126 b BGB</w:t>
      </w:r>
      <w:r>
        <w:rPr>
          <w:szCs w:val="22"/>
        </w:rPr>
        <w:br w:type="page"/>
      </w:r>
    </w:p>
    <w:p>
      <w:pPr>
        <w:pStyle w:val="Flietext1"/>
        <w:shd w:val="clear" w:color="auto" w:fill="auto"/>
        <w:spacing w:before="0" w:after="120" w:line="240" w:lineRule="auto"/>
        <w:ind w:left="40"/>
        <w:jc w:val="both"/>
        <w:rPr>
          <w:b/>
          <w:sz w:val="22"/>
        </w:rPr>
      </w:pPr>
      <w:r>
        <w:rPr>
          <w:b/>
          <w:sz w:val="22"/>
        </w:rPr>
        <w:lastRenderedPageBreak/>
        <w:t xml:space="preserve">Erklärung (3) </w:t>
      </w:r>
    </w:p>
    <w:p>
      <w:pPr>
        <w:pStyle w:val="Flietext1"/>
        <w:shd w:val="clear" w:color="auto" w:fill="auto"/>
        <w:spacing w:before="0" w:after="120" w:line="240" w:lineRule="auto"/>
        <w:ind w:left="40"/>
        <w:jc w:val="both"/>
        <w:rPr>
          <w:b/>
          <w:sz w:val="22"/>
        </w:rPr>
      </w:pPr>
      <w:r>
        <w:rPr>
          <w:b/>
          <w:sz w:val="22"/>
        </w:rPr>
        <w:t>nach § 4 Abs. 2 des rheinland-pfälzischen Landesgesetzes zur Gewährleistung von Tariftreue und Mindestentgelt bei öffentlichen Auftragsvergaben (Landestariftreuegesetz – LTTG), zuletzt geändert durch Gesetz vom 26. November 2019 (GVBl. S. 334)</w:t>
      </w:r>
    </w:p>
    <w:p>
      <w:pPr>
        <w:spacing w:after="80"/>
        <w:rPr>
          <w:rFonts w:cs="Arial"/>
          <w:b/>
          <w:szCs w:val="22"/>
        </w:rPr>
      </w:pPr>
    </w:p>
    <w:p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Bewerber / Bieter: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  <w:highlight w:val="yellow"/>
        </w:rPr>
        <w:fldChar w:fldCharType="begin">
          <w:ffData>
            <w:name w:val="Text259"/>
            <w:enabled/>
            <w:calcOnExit w:val="0"/>
            <w:textInput/>
          </w:ffData>
        </w:fldChar>
      </w:r>
      <w:r>
        <w:rPr>
          <w:rFonts w:cs="Arial"/>
          <w:b/>
          <w:szCs w:val="22"/>
          <w:highlight w:val="yellow"/>
        </w:rPr>
        <w:instrText xml:space="preserve"> FORMTEXT </w:instrText>
      </w:r>
      <w:r>
        <w:rPr>
          <w:rFonts w:cs="Arial"/>
          <w:b/>
          <w:szCs w:val="22"/>
          <w:highlight w:val="yellow"/>
        </w:rPr>
      </w:r>
      <w:r>
        <w:rPr>
          <w:rFonts w:cs="Arial"/>
          <w:b/>
          <w:szCs w:val="22"/>
          <w:highlight w:val="yellow"/>
        </w:rPr>
        <w:fldChar w:fldCharType="separate"/>
      </w:r>
      <w:r>
        <w:rPr>
          <w:rFonts w:cs="Arial"/>
          <w:b/>
          <w:noProof/>
          <w:szCs w:val="22"/>
          <w:highlight w:val="yellow"/>
        </w:rPr>
        <w:t> </w:t>
      </w:r>
      <w:r>
        <w:rPr>
          <w:rFonts w:cs="Arial"/>
          <w:b/>
          <w:noProof/>
          <w:szCs w:val="22"/>
          <w:highlight w:val="yellow"/>
        </w:rPr>
        <w:t> </w:t>
      </w:r>
      <w:r>
        <w:rPr>
          <w:rFonts w:cs="Arial"/>
          <w:b/>
          <w:noProof/>
          <w:szCs w:val="22"/>
          <w:highlight w:val="yellow"/>
        </w:rPr>
        <w:t> </w:t>
      </w:r>
      <w:r>
        <w:rPr>
          <w:rFonts w:cs="Arial"/>
          <w:b/>
          <w:noProof/>
          <w:szCs w:val="22"/>
          <w:highlight w:val="yellow"/>
        </w:rPr>
        <w:t> </w:t>
      </w:r>
      <w:r>
        <w:rPr>
          <w:rFonts w:cs="Arial"/>
          <w:b/>
          <w:noProof/>
          <w:szCs w:val="22"/>
          <w:highlight w:val="yellow"/>
        </w:rPr>
        <w:t> </w:t>
      </w:r>
      <w:r>
        <w:rPr>
          <w:rFonts w:cs="Arial"/>
          <w:b/>
          <w:szCs w:val="22"/>
          <w:highlight w:val="yellow"/>
        </w:rPr>
        <w:fldChar w:fldCharType="end"/>
      </w:r>
    </w:p>
    <w:p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Auftragsnummer:</w:t>
      </w:r>
      <w:r>
        <w:rPr>
          <w:rFonts w:cs="Arial"/>
          <w:b/>
          <w:szCs w:val="22"/>
        </w:rPr>
        <w:tab/>
        <w:t>2026-011-GBI</w:t>
      </w:r>
    </w:p>
    <w:p>
      <w:pPr>
        <w:autoSpaceDE w:val="0"/>
        <w:autoSpaceDN w:val="0"/>
        <w:adjustRightInd w:val="0"/>
        <w:ind w:left="2160" w:hanging="2160"/>
        <w:rPr>
          <w:rFonts w:cs="Arial"/>
        </w:rPr>
      </w:pPr>
      <w:r>
        <w:rPr>
          <w:rFonts w:cs="Arial"/>
          <w:b/>
          <w:szCs w:val="22"/>
        </w:rPr>
        <w:t>Auftraggeber:</w:t>
      </w:r>
      <w:r>
        <w:rPr>
          <w:rFonts w:cs="Arial"/>
          <w:szCs w:val="22"/>
        </w:rPr>
        <w:tab/>
      </w:r>
      <w:r>
        <w:rPr>
          <w:rFonts w:cs="Arial"/>
        </w:rPr>
        <w:t>Klinikum der Stadt Ludwigshafen am Rhein gGmbH</w:t>
      </w:r>
    </w:p>
    <w:p>
      <w:pPr>
        <w:autoSpaceDE w:val="0"/>
        <w:autoSpaceDN w:val="0"/>
        <w:adjustRightInd w:val="0"/>
        <w:ind w:left="2160" w:hanging="2160"/>
        <w:rPr>
          <w:rFonts w:cs="Arial"/>
          <w:b/>
          <w:szCs w:val="22"/>
        </w:rPr>
      </w:pPr>
      <w:r>
        <w:rPr>
          <w:rFonts w:cs="Arial"/>
          <w:b/>
          <w:szCs w:val="22"/>
        </w:rPr>
        <w:t>Leistung:</w:t>
      </w:r>
      <w:r>
        <w:rPr>
          <w:rFonts w:cs="Arial"/>
          <w:b/>
          <w:szCs w:val="22"/>
        </w:rPr>
        <w:tab/>
        <w:t>„Sicherheits- und Pfortendienste“</w:t>
      </w:r>
    </w:p>
    <w:p>
      <w:pPr>
        <w:pStyle w:val="Flietext1"/>
        <w:shd w:val="clear" w:color="auto" w:fill="auto"/>
        <w:spacing w:before="0" w:after="80" w:line="240" w:lineRule="auto"/>
        <w:ind w:left="40"/>
        <w:jc w:val="both"/>
      </w:pPr>
    </w:p>
    <w:p>
      <w:r>
        <w:t xml:space="preserve">Der Bieter/Bewerber hat alle Bestimmungen des rheinland-pfälzischen Landesgesetzes zur Gewährleistung von Tariftreue und Mindestentgelt bei öffentlichen Auftragsvergaben (Landestariftreuegesetz – LTTG) in seiner jeweils geltenden Fassung zur Kenntnis genommen </w:t>
      </w:r>
      <w:r>
        <w:rPr>
          <w:rStyle w:val="Flietext"/>
          <w:rFonts w:cs="Arial"/>
          <w:color w:val="000000"/>
          <w:sz w:val="20"/>
          <w:szCs w:val="20"/>
        </w:rPr>
        <w:t>und bestätigt dies mit seiner Unterschrift.</w:t>
      </w:r>
    </w:p>
    <w:p>
      <w:r>
        <w:t xml:space="preserve">Der Bieter/Bewerber </w:t>
      </w:r>
      <w:r>
        <w:rPr>
          <w:b/>
        </w:rPr>
        <w:t>erklärt</w:t>
      </w:r>
      <w:r>
        <w:t xml:space="preserve"> hierzu folgendes: </w:t>
      </w:r>
    </w:p>
    <w:p>
      <w:r>
        <w:t xml:space="preserve">Ich/Wir verpflichte/n mich/uns, </w:t>
      </w:r>
    </w:p>
    <w:p>
      <w:pPr>
        <w:pStyle w:val="Flietext1"/>
        <w:numPr>
          <w:ilvl w:val="0"/>
          <w:numId w:val="2"/>
        </w:numPr>
        <w:shd w:val="clear" w:color="auto" w:fill="auto"/>
        <w:spacing w:before="0" w:after="6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meinen/unseren Beschäftigten, die </w:t>
      </w:r>
      <w:r>
        <w:rPr>
          <w:sz w:val="20"/>
          <w:szCs w:val="20"/>
          <w:u w:val="single"/>
        </w:rPr>
        <w:t>nicht</w:t>
      </w:r>
      <w:r>
        <w:rPr>
          <w:sz w:val="20"/>
          <w:szCs w:val="20"/>
        </w:rPr>
        <w:t xml:space="preserve"> dem AEntG unterfallen oder auf die der Tarifvertrag nach dem AEntG keine Anwendung findet, bei der Ausführung der Leistung gemäß § 4 Abs. 2 LTTG mindestens den jeweils geltenden Mindestlohn nach dem Mindestlohngesetz und der gemäß § 1 Abs. 2 Satz 2 MiLoG erlassenen Rechtsverordnung (ab 1.1.2026: 13,90 €; ab 1.1.2027: 14,60 € brutto je Zeitstunde) zu zahlen.</w:t>
      </w:r>
    </w:p>
    <w:p>
      <w:pPr>
        <w:pStyle w:val="Flietext1"/>
        <w:shd w:val="clear" w:color="auto" w:fill="auto"/>
        <w:spacing w:before="0" w:after="60" w:line="240" w:lineRule="auto"/>
        <w:ind w:left="400"/>
        <w:jc w:val="both"/>
        <w:rPr>
          <w:sz w:val="20"/>
          <w:szCs w:val="20"/>
        </w:rPr>
      </w:pPr>
      <w:r>
        <w:rPr>
          <w:sz w:val="20"/>
          <w:szCs w:val="20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>
      <w:pPr>
        <w:pStyle w:val="Flietext1"/>
        <w:numPr>
          <w:ilvl w:val="0"/>
          <w:numId w:val="2"/>
        </w:numPr>
        <w:shd w:val="clear" w:color="auto" w:fill="auto"/>
        <w:spacing w:before="0" w:after="6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Nachunternehmen sorgfältig auszuwählen und insbesondere deren Angebote daraufhin zu überprüfen, ob sie auf der Basis des zu zahlenden Mindestentgelts kalkuliert sein können; </w:t>
      </w:r>
    </w:p>
    <w:p>
      <w:pPr>
        <w:pStyle w:val="Flietext1"/>
        <w:numPr>
          <w:ilvl w:val="0"/>
          <w:numId w:val="2"/>
        </w:numPr>
        <w:shd w:val="clear" w:color="auto" w:fill="auto"/>
        <w:spacing w:before="0" w:after="6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 vorzulegen.</w:t>
      </w:r>
    </w:p>
    <w:p>
      <w:pPr>
        <w:pStyle w:val="Flietext1"/>
        <w:shd w:val="clear" w:color="auto" w:fill="auto"/>
        <w:spacing w:before="0" w:after="60" w:line="240" w:lineRule="auto"/>
        <w:ind w:left="40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Dies gilt nicht, falls ein Bieter/Bewerber beabsichtigt, einen öffentlichen Auftrag ausschließlich durch die Inanspruchnahme von Arbeitnehmerinnen und Arbeitnehmern auszuführen, die bei einem Nachunternehmen mit Sitz in einem anderen EU-Mitgliedstaat beschäftigt sind; </w:t>
      </w:r>
    </w:p>
    <w:p>
      <w:pPr>
        <w:pStyle w:val="Flietext1"/>
        <w:numPr>
          <w:ilvl w:val="0"/>
          <w:numId w:val="2"/>
        </w:numPr>
        <w:shd w:val="clear" w:color="auto" w:fill="auto"/>
        <w:spacing w:before="0" w:after="6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/>
    <w:p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highlight w:val="yellow"/>
        </w:rPr>
        <w:fldChar w:fldCharType="begin">
          <w:ffData>
            <w:name w:val="Text273"/>
            <w:enabled/>
            <w:calcOnExit w:val="0"/>
            <w:textInput/>
          </w:ffData>
        </w:fldChar>
      </w:r>
      <w:r>
        <w:rPr>
          <w:rFonts w:cs="Arial"/>
          <w:b/>
          <w:sz w:val="24"/>
          <w:szCs w:val="24"/>
          <w:highlight w:val="yellow"/>
        </w:rPr>
        <w:instrText xml:space="preserve"> FORMTEXT </w:instrText>
      </w:r>
      <w:r>
        <w:rPr>
          <w:rFonts w:cs="Arial"/>
          <w:b/>
          <w:sz w:val="24"/>
          <w:szCs w:val="24"/>
          <w:highlight w:val="yellow"/>
        </w:rPr>
      </w:r>
      <w:r>
        <w:rPr>
          <w:rFonts w:cs="Arial"/>
          <w:b/>
          <w:sz w:val="24"/>
          <w:szCs w:val="24"/>
          <w:highlight w:val="yellow"/>
        </w:rPr>
        <w:fldChar w:fldCharType="separate"/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sz w:val="24"/>
          <w:szCs w:val="24"/>
          <w:highlight w:val="yellow"/>
        </w:rPr>
        <w:fldChar w:fldCharType="end"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  <w:highlight w:val="yellow"/>
        </w:rPr>
        <w:fldChar w:fldCharType="begin">
          <w:ffData>
            <w:name w:val="Text273"/>
            <w:enabled/>
            <w:calcOnExit w:val="0"/>
            <w:textInput/>
          </w:ffData>
        </w:fldChar>
      </w:r>
      <w:r>
        <w:rPr>
          <w:rFonts w:cs="Arial"/>
          <w:b/>
          <w:sz w:val="24"/>
          <w:szCs w:val="24"/>
          <w:highlight w:val="yellow"/>
        </w:rPr>
        <w:instrText xml:space="preserve"> FORMTEXT </w:instrText>
      </w:r>
      <w:r>
        <w:rPr>
          <w:rFonts w:cs="Arial"/>
          <w:b/>
          <w:sz w:val="24"/>
          <w:szCs w:val="24"/>
          <w:highlight w:val="yellow"/>
        </w:rPr>
      </w:r>
      <w:r>
        <w:rPr>
          <w:rFonts w:cs="Arial"/>
          <w:b/>
          <w:sz w:val="24"/>
          <w:szCs w:val="24"/>
          <w:highlight w:val="yellow"/>
        </w:rPr>
        <w:fldChar w:fldCharType="separate"/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sz w:val="24"/>
          <w:szCs w:val="24"/>
          <w:highlight w:val="yellow"/>
        </w:rPr>
        <w:fldChar w:fldCharType="end"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  <w:highlight w:val="yellow"/>
        </w:rPr>
        <w:fldChar w:fldCharType="begin">
          <w:ffData>
            <w:name w:val="Text273"/>
            <w:enabled/>
            <w:calcOnExit w:val="0"/>
            <w:textInput/>
          </w:ffData>
        </w:fldChar>
      </w:r>
      <w:r>
        <w:rPr>
          <w:rFonts w:cs="Arial"/>
          <w:b/>
          <w:sz w:val="24"/>
          <w:szCs w:val="24"/>
          <w:highlight w:val="yellow"/>
        </w:rPr>
        <w:instrText xml:space="preserve"> FORMTEXT </w:instrText>
      </w:r>
      <w:r>
        <w:rPr>
          <w:rFonts w:cs="Arial"/>
          <w:b/>
          <w:sz w:val="24"/>
          <w:szCs w:val="24"/>
          <w:highlight w:val="yellow"/>
        </w:rPr>
      </w:r>
      <w:r>
        <w:rPr>
          <w:rFonts w:cs="Arial"/>
          <w:b/>
          <w:sz w:val="24"/>
          <w:szCs w:val="24"/>
          <w:highlight w:val="yellow"/>
        </w:rPr>
        <w:fldChar w:fldCharType="separate"/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noProof/>
          <w:sz w:val="24"/>
          <w:szCs w:val="24"/>
          <w:highlight w:val="yellow"/>
        </w:rPr>
        <w:t> </w:t>
      </w:r>
      <w:r>
        <w:rPr>
          <w:rFonts w:cs="Arial"/>
          <w:b/>
          <w:sz w:val="24"/>
          <w:szCs w:val="24"/>
          <w:highlight w:val="yellow"/>
        </w:rPr>
        <w:fldChar w:fldCharType="end"/>
      </w:r>
    </w:p>
    <w:p>
      <w:pPr>
        <w:rPr>
          <w:szCs w:val="22"/>
        </w:rPr>
      </w:pPr>
      <w:r>
        <w:rPr>
          <w:szCs w:val="22"/>
        </w:rPr>
        <w:t xml:space="preserve">Ort, Datum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Firma, Name Erklärender im Sinne des § 126 b BG</w:t>
      </w:r>
    </w:p>
    <w:p>
      <w:pPr>
        <w:rPr>
          <w:szCs w:val="22"/>
        </w:rPr>
      </w:pPr>
    </w:p>
    <w:p>
      <w:pPr>
        <w:tabs>
          <w:tab w:val="left" w:pos="993"/>
        </w:tabs>
        <w:rPr>
          <w:szCs w:val="22"/>
        </w:rPr>
      </w:pPr>
    </w:p>
    <w:sectPr>
      <w:headerReference w:type="default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7" w:h="16840"/>
      <w:pgMar w:top="1134" w:right="1134" w:bottom="993" w:left="1134" w:header="720" w:footer="66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uzeile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uzeile"/>
      <w:tabs>
        <w:tab w:val="clear" w:pos="4320"/>
        <w:tab w:val="clear" w:pos="8640"/>
        <w:tab w:val="right" w:pos="9498"/>
      </w:tabs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2.3.2 Vereinbarung Mindestlohn</w:t>
    </w:r>
    <w:r>
      <w:rPr>
        <w:sz w:val="16"/>
        <w:szCs w:val="16"/>
      </w:rPr>
      <w:fldChar w:fldCharType="end"/>
    </w:r>
    <w:r>
      <w:rPr>
        <w:sz w:val="16"/>
        <w:szCs w:val="16"/>
      </w:rPr>
      <w:tab/>
      <w:t xml:space="preserve">Seite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von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Kopfzeile"/>
      <w:jc w:val="right"/>
    </w:pPr>
    <w:r>
      <w:rPr>
        <w:noProof/>
      </w:rPr>
      <w:drawing>
        <wp:inline distT="0" distB="0" distL="0" distR="0">
          <wp:extent cx="1438910" cy="501015"/>
          <wp:effectExtent l="0" t="0" r="8890" b="0"/>
          <wp:docPr id="3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pStyle w:val="Kopfzeile"/>
      <w:spacing w:after="0"/>
      <w:jc w:val="right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Kopfzeile"/>
      <w:tabs>
        <w:tab w:val="clear" w:pos="8640"/>
        <w:tab w:val="right" w:pos="9639"/>
      </w:tabs>
    </w:pPr>
    <w:r>
      <w:rPr>
        <w:b/>
        <w:sz w:val="32"/>
        <w:szCs w:val="32"/>
      </w:rPr>
      <w:t>Anlage 2.3.2</w:t>
    </w:r>
    <w:r>
      <w:tab/>
    </w:r>
    <w:r>
      <w:tab/>
      <w:t xml:space="preserve"> </w:t>
    </w:r>
    <w:r>
      <w:rPr>
        <w:noProof/>
      </w:rPr>
      <w:drawing>
        <wp:inline distT="0" distB="0" distL="0" distR="0">
          <wp:extent cx="1438910" cy="501015"/>
          <wp:effectExtent l="0" t="0" r="889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90150"/>
    <w:multiLevelType w:val="hybridMultilevel"/>
    <w:tmpl w:val="FCC6D63E"/>
    <w:lvl w:ilvl="0" w:tplc="6666AC36">
      <w:start w:val="1"/>
      <w:numFmt w:val="bullet"/>
      <w:pStyle w:val="AufgezhlteListe"/>
      <w:lvlText w:val=""/>
      <w:lvlJc w:val="left"/>
      <w:pPr>
        <w:tabs>
          <w:tab w:val="num" w:pos="284"/>
        </w:tabs>
        <w:ind w:left="284" w:hanging="227"/>
      </w:pPr>
      <w:rPr>
        <w:rFonts w:ascii="Wingdings" w:hAnsi="Wingdings" w:hint="default"/>
      </w:rPr>
    </w:lvl>
    <w:lvl w:ilvl="1" w:tplc="0407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740797F"/>
    <w:multiLevelType w:val="hybridMultilevel"/>
    <w:tmpl w:val="C14AC2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9034D"/>
    <w:multiLevelType w:val="hybridMultilevel"/>
    <w:tmpl w:val="54F4AEDA"/>
    <w:lvl w:ilvl="0" w:tplc="B8201B3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0" w:hanging="360"/>
      </w:pPr>
    </w:lvl>
    <w:lvl w:ilvl="2" w:tplc="0407001B" w:tentative="1">
      <w:start w:val="1"/>
      <w:numFmt w:val="lowerRoman"/>
      <w:lvlText w:val="%3."/>
      <w:lvlJc w:val="right"/>
      <w:pPr>
        <w:ind w:left="1840" w:hanging="180"/>
      </w:pPr>
    </w:lvl>
    <w:lvl w:ilvl="3" w:tplc="0407000F" w:tentative="1">
      <w:start w:val="1"/>
      <w:numFmt w:val="decimal"/>
      <w:lvlText w:val="%4."/>
      <w:lvlJc w:val="left"/>
      <w:pPr>
        <w:ind w:left="2560" w:hanging="360"/>
      </w:pPr>
    </w:lvl>
    <w:lvl w:ilvl="4" w:tplc="04070019" w:tentative="1">
      <w:start w:val="1"/>
      <w:numFmt w:val="lowerLetter"/>
      <w:lvlText w:val="%5."/>
      <w:lvlJc w:val="left"/>
      <w:pPr>
        <w:ind w:left="3280" w:hanging="360"/>
      </w:pPr>
    </w:lvl>
    <w:lvl w:ilvl="5" w:tplc="0407001B" w:tentative="1">
      <w:start w:val="1"/>
      <w:numFmt w:val="lowerRoman"/>
      <w:lvlText w:val="%6."/>
      <w:lvlJc w:val="right"/>
      <w:pPr>
        <w:ind w:left="4000" w:hanging="180"/>
      </w:pPr>
    </w:lvl>
    <w:lvl w:ilvl="6" w:tplc="0407000F" w:tentative="1">
      <w:start w:val="1"/>
      <w:numFmt w:val="decimal"/>
      <w:lvlText w:val="%7."/>
      <w:lvlJc w:val="left"/>
      <w:pPr>
        <w:ind w:left="4720" w:hanging="360"/>
      </w:pPr>
    </w:lvl>
    <w:lvl w:ilvl="7" w:tplc="04070019" w:tentative="1">
      <w:start w:val="1"/>
      <w:numFmt w:val="lowerLetter"/>
      <w:lvlText w:val="%8."/>
      <w:lvlJc w:val="left"/>
      <w:pPr>
        <w:ind w:left="5440" w:hanging="360"/>
      </w:pPr>
    </w:lvl>
    <w:lvl w:ilvl="8" w:tplc="0407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3azSSynNjJCMwHhrgFGIwUUT8SfcjIrVhpvwqQzSFqvb40RL1XbvsqDadJU1Z1I9blAxukZDUPsoL0VHsSQuw==" w:salt="/iQOL4KdMUGQR2vHZoB/zA==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5:docId w15:val="{31E0E0EB-37F6-4617-B8F9-7E4E4F805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20"/>
    </w:pPr>
    <w:rPr>
      <w:rFonts w:ascii="Arial" w:hAnsi="Arial"/>
    </w:rPr>
  </w:style>
  <w:style w:type="paragraph" w:styleId="berschrift1">
    <w:name w:val="heading 1"/>
    <w:basedOn w:val="Basis-berschrift"/>
    <w:next w:val="Textkrper"/>
    <w:link w:val="berschrift1Zchn"/>
    <w:qFormat/>
    <w:pPr>
      <w:outlineLvl w:val="0"/>
    </w:pPr>
    <w:rPr>
      <w:sz w:val="32"/>
    </w:rPr>
  </w:style>
  <w:style w:type="paragraph" w:styleId="berschrift2">
    <w:name w:val="heading 2"/>
    <w:basedOn w:val="Basis-berschrift"/>
    <w:next w:val="Textkrper"/>
    <w:qFormat/>
    <w:pPr>
      <w:spacing w:before="160"/>
      <w:outlineLvl w:val="1"/>
    </w:pPr>
    <w:rPr>
      <w:i/>
      <w:sz w:val="28"/>
    </w:rPr>
  </w:style>
  <w:style w:type="paragraph" w:styleId="berschrift3">
    <w:name w:val="heading 3"/>
    <w:basedOn w:val="Basis-berschrift"/>
    <w:next w:val="Textkrper"/>
    <w:qFormat/>
    <w:pPr>
      <w:spacing w:before="120" w:after="80"/>
      <w:outlineLvl w:val="2"/>
    </w:pPr>
    <w:rPr>
      <w:rFonts w:ascii="Times New Roman" w:hAnsi="Times New Roman"/>
      <w:sz w:val="24"/>
    </w:rPr>
  </w:style>
  <w:style w:type="paragraph" w:styleId="berschrift4">
    <w:name w:val="heading 4"/>
    <w:basedOn w:val="Basis-berschrift"/>
    <w:next w:val="Textkrper"/>
    <w:qFormat/>
    <w:pPr>
      <w:spacing w:before="120" w:after="80"/>
      <w:outlineLvl w:val="3"/>
    </w:pPr>
    <w:rPr>
      <w:rFonts w:ascii="Times New Roman" w:hAnsi="Times New Roman"/>
      <w:i/>
      <w:sz w:val="24"/>
    </w:rPr>
  </w:style>
  <w:style w:type="paragraph" w:styleId="berschrift5">
    <w:name w:val="heading 5"/>
    <w:basedOn w:val="Basis-berschrift"/>
    <w:next w:val="Textkrper"/>
    <w:qFormat/>
    <w:pPr>
      <w:spacing w:before="120" w:after="8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spacing w:before="120" w:after="8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spacing w:before="80" w:after="60"/>
      <w:outlineLvl w:val="6"/>
    </w:pPr>
    <w:rPr>
      <w:rFonts w:ascii="Times New Roman" w:hAnsi="Times New Roman"/>
      <w:sz w:val="20"/>
    </w:rPr>
  </w:style>
  <w:style w:type="paragraph" w:styleId="berschrift8">
    <w:name w:val="heading 8"/>
    <w:basedOn w:val="Basis-berschrift"/>
    <w:next w:val="Textkrper"/>
    <w:qFormat/>
    <w:pPr>
      <w:spacing w:before="80" w:after="60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Basis-berschrift"/>
    <w:next w:val="Textkrper"/>
    <w:qFormat/>
    <w:pPr>
      <w:spacing w:before="80" w:after="60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Basis-Funote"/>
    <w:link w:val="KommentartextZchn"/>
    <w:semiHidden/>
    <w:rPr>
      <w:sz w:val="20"/>
    </w:rPr>
  </w:style>
  <w:style w:type="paragraph" w:customStyle="1" w:styleId="Basis-Funote">
    <w:name w:val="Basis-Fußnote"/>
    <w:basedOn w:val="Standard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Blockzitat">
    <w:name w:val="Blockzitat"/>
    <w:basedOn w:val="Textkrper"/>
    <w:pPr>
      <w:keepLines/>
      <w:ind w:left="720" w:right="720"/>
    </w:pPr>
    <w:rPr>
      <w:i/>
    </w:rPr>
  </w:style>
  <w:style w:type="paragraph" w:styleId="Beschriftung">
    <w:name w:val="caption"/>
    <w:basedOn w:val="Grafik"/>
    <w:next w:val="Textkrper"/>
    <w:qFormat/>
    <w:pPr>
      <w:keepNext w:val="0"/>
      <w:spacing w:before="120"/>
    </w:pPr>
    <w:rPr>
      <w:i/>
      <w:sz w:val="18"/>
    </w:rPr>
  </w:style>
  <w:style w:type="paragraph" w:customStyle="1" w:styleId="Grafik">
    <w:name w:val="Grafik"/>
    <w:basedOn w:val="Textkrper"/>
    <w:next w:val="Beschriftung"/>
    <w:pPr>
      <w:keepNext/>
      <w:spacing w:line="240" w:lineRule="auto"/>
    </w:pPr>
  </w:style>
  <w:style w:type="paragraph" w:customStyle="1" w:styleId="Datum1">
    <w:name w:val="Datum1"/>
    <w:basedOn w:val="Textkrper"/>
    <w:pPr>
      <w:jc w:val="center"/>
    </w:pPr>
  </w:style>
  <w:style w:type="paragraph" w:customStyle="1" w:styleId="Bezeichnung">
    <w:name w:val="Bezeichnung"/>
    <w:basedOn w:val="Basis-berschrift"/>
    <w:pPr>
      <w:spacing w:after="360"/>
    </w:pPr>
    <w:rPr>
      <w:rFonts w:ascii="Times New Roman" w:hAnsi="Times New Roman"/>
    </w:rPr>
  </w:style>
  <w:style w:type="character" w:styleId="Endnotenzeichen">
    <w:name w:val="endnote reference"/>
    <w:semiHidden/>
    <w:rPr>
      <w:vertAlign w:val="superscript"/>
    </w:rPr>
  </w:style>
  <w:style w:type="paragraph" w:styleId="Endnotentext">
    <w:name w:val="endnote text"/>
    <w:basedOn w:val="Basis-Funote"/>
    <w:semiHidden/>
  </w:style>
  <w:style w:type="paragraph" w:styleId="Umschlagadresse">
    <w:name w:val="envelope address"/>
    <w:basedOn w:val="Adresse"/>
    <w:pPr>
      <w:ind w:left="3240" w:right="0"/>
    </w:pPr>
  </w:style>
  <w:style w:type="paragraph" w:styleId="Umschlagabsenderadresse">
    <w:name w:val="envelope return"/>
    <w:basedOn w:val="Adresse"/>
    <w:pPr>
      <w:ind w:right="5040"/>
    </w:pPr>
  </w:style>
  <w:style w:type="paragraph" w:styleId="Fuzeile">
    <w:name w:val="footer"/>
    <w:basedOn w:val="Basis-Kopfzeile"/>
    <w:link w:val="FuzeileZchn"/>
  </w:style>
  <w:style w:type="paragraph" w:customStyle="1" w:styleId="Basis-Kopfzeile">
    <w:name w:val="Basis-Kopfzeile"/>
    <w:basedOn w:val="Standard"/>
    <w:pPr>
      <w:keepLines/>
      <w:tabs>
        <w:tab w:val="center" w:pos="4320"/>
        <w:tab w:val="right" w:pos="8640"/>
      </w:tabs>
    </w:pPr>
  </w:style>
  <w:style w:type="paragraph" w:styleId="Funotentext">
    <w:name w:val="footnote text"/>
    <w:basedOn w:val="Basis-Funote"/>
    <w:link w:val="FunotentextZchn"/>
    <w:semiHidden/>
  </w:style>
  <w:style w:type="character" w:styleId="Funotenzeichen">
    <w:name w:val="footnote reference"/>
    <w:semiHidden/>
    <w:rPr>
      <w:vertAlign w:val="superscript"/>
    </w:rPr>
  </w:style>
  <w:style w:type="paragraph" w:styleId="Liste">
    <w:name w:val="List"/>
    <w:basedOn w:val="Textkrper"/>
    <w:pPr>
      <w:tabs>
        <w:tab w:val="left" w:pos="720"/>
      </w:tabs>
      <w:spacing w:after="80"/>
      <w:ind w:left="720" w:hanging="360"/>
    </w:pPr>
  </w:style>
  <w:style w:type="character" w:customStyle="1" w:styleId="Einleitung">
    <w:name w:val="Einleitung"/>
    <w:rPr>
      <w:b/>
      <w:i/>
    </w:rPr>
  </w:style>
  <w:style w:type="character" w:styleId="Zeilennummer">
    <w:name w:val="line number"/>
    <w:rPr>
      <w:rFonts w:ascii="Arial" w:hAnsi="Arial"/>
      <w:sz w:val="18"/>
    </w:rPr>
  </w:style>
  <w:style w:type="paragraph" w:styleId="Aufzhlungszeichen">
    <w:name w:val="List Bullet"/>
    <w:basedOn w:val="Liste"/>
    <w:pPr>
      <w:tabs>
        <w:tab w:val="clear" w:pos="720"/>
      </w:tabs>
      <w:spacing w:after="160"/>
    </w:pPr>
  </w:style>
  <w:style w:type="paragraph" w:styleId="Listennummer">
    <w:name w:val="List Number"/>
    <w:basedOn w:val="Liste"/>
    <w:pPr>
      <w:tabs>
        <w:tab w:val="clear" w:pos="720"/>
      </w:tabs>
      <w:spacing w:after="160"/>
    </w:pPr>
  </w:style>
  <w:style w:type="paragraph" w:styleId="Makrotext">
    <w:name w:val="macro"/>
    <w:basedOn w:val="Textkrper"/>
    <w:semiHidden/>
    <w:pPr>
      <w:spacing w:line="240" w:lineRule="auto"/>
    </w:pPr>
    <w:rPr>
      <w:rFonts w:ascii="Courier New" w:hAnsi="Courier New"/>
    </w:rPr>
  </w:style>
  <w:style w:type="character" w:styleId="Seitenzahl">
    <w:name w:val="page number"/>
    <w:rPr>
      <w:b/>
    </w:rPr>
  </w:style>
  <w:style w:type="paragraph" w:customStyle="1" w:styleId="Absender">
    <w:name w:val="Absender"/>
    <w:basedOn w:val="Adresse"/>
    <w:pPr>
      <w:ind w:left="5760" w:right="0"/>
    </w:pPr>
  </w:style>
  <w:style w:type="paragraph" w:customStyle="1" w:styleId="UnterberschriftTitelseite">
    <w:name w:val="Unterüberschrift Titelseite"/>
    <w:basedOn w:val="berschriftTitelseite"/>
    <w:next w:val="Textkrper"/>
    <w:pPr>
      <w:spacing w:before="240"/>
    </w:pPr>
    <w:rPr>
      <w:b w:val="0"/>
      <w:i/>
      <w:sz w:val="36"/>
    </w:rPr>
  </w:style>
  <w:style w:type="character" w:customStyle="1" w:styleId="Hochgestellt">
    <w:name w:val="Hochgestellt"/>
    <w:rPr>
      <w:vertAlign w:val="superscript"/>
    </w:rPr>
  </w:style>
  <w:style w:type="paragraph" w:customStyle="1" w:styleId="Autor">
    <w:name w:val="Autor"/>
    <w:basedOn w:val="Textkrper"/>
    <w:pPr>
      <w:spacing w:after="240"/>
      <w:jc w:val="center"/>
    </w:pPr>
    <w:rPr>
      <w:b/>
      <w:sz w:val="28"/>
    </w:rPr>
  </w:style>
  <w:style w:type="paragraph" w:customStyle="1" w:styleId="Kapitelbezeichnung">
    <w:name w:val="Kapitelbezeichnung"/>
    <w:basedOn w:val="Basis-berschrift"/>
    <w:next w:val="Kapitelberschrift"/>
    <w:pPr>
      <w:spacing w:before="360" w:after="0"/>
      <w:jc w:val="center"/>
    </w:pPr>
    <w:rPr>
      <w:sz w:val="24"/>
      <w:u w:val="single"/>
    </w:rPr>
  </w:style>
  <w:style w:type="paragraph" w:customStyle="1" w:styleId="Kapitelberschrift">
    <w:name w:val="Kapitelüberschrift"/>
    <w:basedOn w:val="Basis-berschrift"/>
    <w:next w:val="Kapitelunterberschrift"/>
    <w:pPr>
      <w:spacing w:before="600" w:after="0"/>
      <w:jc w:val="center"/>
    </w:pPr>
    <w:rPr>
      <w:sz w:val="32"/>
    </w:rPr>
  </w:style>
  <w:style w:type="paragraph" w:customStyle="1" w:styleId="Kapitelunterberschrift">
    <w:name w:val="Kapitelunterüberschrift"/>
    <w:basedOn w:val="Kapitelberschrift"/>
    <w:next w:val="Textkrper"/>
    <w:pPr>
      <w:spacing w:before="360" w:after="360"/>
    </w:pPr>
    <w:rPr>
      <w:b w:val="0"/>
      <w:i/>
      <w:sz w:val="28"/>
    </w:rPr>
  </w:style>
  <w:style w:type="paragraph" w:customStyle="1" w:styleId="FuzeileErste">
    <w:name w:val="Fußzeile Erste"/>
    <w:basedOn w:val="Fuzeile"/>
    <w:pPr>
      <w:tabs>
        <w:tab w:val="clear" w:pos="8640"/>
      </w:tabs>
      <w:jc w:val="center"/>
    </w:pPr>
  </w:style>
  <w:style w:type="paragraph" w:customStyle="1" w:styleId="Fuzeilegerade">
    <w:name w:val="Fußzeile gerade"/>
    <w:basedOn w:val="Fuzeile"/>
  </w:style>
  <w:style w:type="paragraph" w:customStyle="1" w:styleId="Fuzeileungerade">
    <w:name w:val="Fußzeile ungerade"/>
    <w:basedOn w:val="Fuzeile"/>
    <w:pPr>
      <w:tabs>
        <w:tab w:val="right" w:pos="0"/>
      </w:tabs>
      <w:jc w:val="right"/>
    </w:pPr>
  </w:style>
  <w:style w:type="paragraph" w:customStyle="1" w:styleId="KopfzeileErste">
    <w:name w:val="Kopfzeile Erste"/>
    <w:basedOn w:val="Kopfzeile"/>
    <w:pPr>
      <w:tabs>
        <w:tab w:val="clear" w:pos="8640"/>
      </w:tabs>
      <w:jc w:val="center"/>
    </w:pPr>
  </w:style>
  <w:style w:type="paragraph" w:styleId="Kopfzeile">
    <w:name w:val="header"/>
    <w:basedOn w:val="Basis-Kopfzeile"/>
  </w:style>
  <w:style w:type="paragraph" w:customStyle="1" w:styleId="Kopfzeilegerade">
    <w:name w:val="Kopfzeile gerade"/>
    <w:basedOn w:val="Kopfzeile"/>
  </w:style>
  <w:style w:type="paragraph" w:customStyle="1" w:styleId="Kopfzeileungerade">
    <w:name w:val="Kopfzeile ungerade"/>
    <w:basedOn w:val="Kopfzeile"/>
    <w:pPr>
      <w:tabs>
        <w:tab w:val="right" w:pos="0"/>
      </w:tabs>
      <w:jc w:val="right"/>
    </w:pPr>
  </w:style>
  <w:style w:type="paragraph" w:customStyle="1" w:styleId="BlockzitatAnfang">
    <w:name w:val="Blockzitat Anfang"/>
    <w:basedOn w:val="Blockzitat"/>
    <w:next w:val="Blockzitat"/>
    <w:pPr>
      <w:spacing w:before="120"/>
    </w:pPr>
  </w:style>
  <w:style w:type="paragraph" w:customStyle="1" w:styleId="BlockzitatEnde">
    <w:name w:val="Blockzitat Ende"/>
    <w:basedOn w:val="Blockzitat"/>
    <w:next w:val="Textkrper"/>
    <w:pPr>
      <w:spacing w:after="240"/>
    </w:pPr>
  </w:style>
  <w:style w:type="paragraph" w:customStyle="1" w:styleId="AufzhlungAnfang">
    <w:name w:val="Aufzählung Anfang"/>
    <w:basedOn w:val="Aufzhlungszeichen"/>
    <w:next w:val="Aufzhlungszeichen"/>
    <w:pPr>
      <w:spacing w:before="80"/>
    </w:pPr>
  </w:style>
  <w:style w:type="paragraph" w:customStyle="1" w:styleId="AufzhlungEnde">
    <w:name w:val="Aufzählung Ende"/>
    <w:basedOn w:val="Aufzhlungszeichen"/>
    <w:next w:val="Textkrper"/>
    <w:pPr>
      <w:spacing w:after="240"/>
    </w:pPr>
  </w:style>
  <w:style w:type="paragraph" w:customStyle="1" w:styleId="ListeAnfang">
    <w:name w:val="Liste Anfang"/>
    <w:basedOn w:val="Liste"/>
    <w:next w:val="Liste"/>
    <w:pPr>
      <w:spacing w:before="80"/>
    </w:pPr>
  </w:style>
  <w:style w:type="paragraph" w:customStyle="1" w:styleId="ListeEnde">
    <w:name w:val="Liste Ende"/>
    <w:basedOn w:val="Liste"/>
    <w:next w:val="Textkrper"/>
    <w:pPr>
      <w:spacing w:after="240"/>
    </w:pPr>
  </w:style>
  <w:style w:type="paragraph" w:customStyle="1" w:styleId="NumerierungAnfang">
    <w:name w:val="Numerierung Anfang"/>
    <w:basedOn w:val="Listennummer"/>
    <w:next w:val="Listennummer"/>
    <w:pPr>
      <w:spacing w:before="80"/>
    </w:pPr>
  </w:style>
  <w:style w:type="paragraph" w:customStyle="1" w:styleId="NumerierungEnde">
    <w:name w:val="Numerierung Ende"/>
    <w:basedOn w:val="Listennummer"/>
    <w:next w:val="Textkrper"/>
    <w:pPr>
      <w:spacing w:after="240"/>
    </w:pPr>
  </w:style>
  <w:style w:type="paragraph" w:customStyle="1" w:styleId="TeilTitel">
    <w:name w:val="Teil Titel"/>
    <w:basedOn w:val="Basis-berschrift"/>
    <w:next w:val="TeilUntertitel"/>
    <w:pPr>
      <w:spacing w:before="600"/>
      <w:jc w:val="center"/>
    </w:pPr>
  </w:style>
  <w:style w:type="paragraph" w:customStyle="1" w:styleId="TeilUntertitel">
    <w:name w:val="Teil Untertitel"/>
    <w:basedOn w:val="TeilTitel"/>
    <w:next w:val="Textkrper"/>
    <w:pPr>
      <w:spacing w:before="360"/>
    </w:pPr>
    <w:rPr>
      <w:b w:val="0"/>
      <w:i/>
      <w:sz w:val="32"/>
    </w:rPr>
  </w:style>
  <w:style w:type="paragraph" w:customStyle="1" w:styleId="Textkrper21">
    <w:name w:val="Textkörper 21"/>
    <w:basedOn w:val="Textkrper"/>
    <w:pPr>
      <w:ind w:left="360"/>
    </w:pPr>
  </w:style>
  <w:style w:type="paragraph" w:styleId="Listenfortsetzung">
    <w:name w:val="List Continue"/>
    <w:basedOn w:val="Liste"/>
    <w:pPr>
      <w:tabs>
        <w:tab w:val="clear" w:pos="720"/>
      </w:tabs>
      <w:spacing w:after="160"/>
    </w:pPr>
  </w:style>
  <w:style w:type="paragraph" w:styleId="Liste2">
    <w:name w:val="List 2"/>
    <w:basedOn w:val="Liste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pPr>
      <w:tabs>
        <w:tab w:val="clear" w:pos="720"/>
        <w:tab w:val="left" w:pos="2160"/>
      </w:tabs>
      <w:ind w:left="2160"/>
    </w:pPr>
  </w:style>
  <w:style w:type="paragraph" w:styleId="Listennummer5">
    <w:name w:val="List Number 5"/>
    <w:basedOn w:val="Listennummer"/>
    <w:pPr>
      <w:ind w:left="2160"/>
    </w:pPr>
  </w:style>
  <w:style w:type="paragraph" w:styleId="Listennummer4">
    <w:name w:val="List Number 4"/>
    <w:basedOn w:val="Listennummer"/>
    <w:pPr>
      <w:ind w:left="1800"/>
    </w:pPr>
  </w:style>
  <w:style w:type="paragraph" w:styleId="Listennummer3">
    <w:name w:val="List Number 3"/>
    <w:basedOn w:val="Listennummer"/>
    <w:pPr>
      <w:ind w:left="1440"/>
    </w:pPr>
  </w:style>
  <w:style w:type="paragraph" w:styleId="Listennummer2">
    <w:name w:val="List Number 2"/>
    <w:basedOn w:val="Listennummer"/>
    <w:pPr>
      <w:ind w:left="1080"/>
    </w:pPr>
  </w:style>
  <w:style w:type="paragraph" w:styleId="Aufzhlungszeichen5">
    <w:name w:val="List Bullet 5"/>
    <w:basedOn w:val="Aufzhlungszeichen"/>
    <w:pPr>
      <w:ind w:left="2160"/>
    </w:pPr>
  </w:style>
  <w:style w:type="paragraph" w:styleId="Aufzhlungszeichen4">
    <w:name w:val="List Bullet 4"/>
    <w:basedOn w:val="Aufzhlungszeichen"/>
    <w:pPr>
      <w:ind w:left="1800"/>
    </w:pPr>
  </w:style>
  <w:style w:type="paragraph" w:styleId="Aufzhlungszeichen3">
    <w:name w:val="List Bullet 3"/>
    <w:basedOn w:val="Aufzhlungszeichen"/>
    <w:pPr>
      <w:ind w:left="1440"/>
    </w:pPr>
  </w:style>
  <w:style w:type="paragraph" w:styleId="Aufzhlungszeichen2">
    <w:name w:val="List Bullet 2"/>
    <w:basedOn w:val="Aufzhlungszeichen"/>
    <w:pPr>
      <w:ind w:left="1080"/>
    </w:pPr>
  </w:style>
  <w:style w:type="paragraph" w:styleId="Listenfortsetzung2">
    <w:name w:val="List Continue 2"/>
    <w:basedOn w:val="Listenfortsetzung"/>
    <w:pPr>
      <w:ind w:left="1080"/>
    </w:pPr>
  </w:style>
  <w:style w:type="paragraph" w:customStyle="1" w:styleId="TeilBeschriftung">
    <w:name w:val="Teil Beschriftung"/>
    <w:basedOn w:val="Basis-berschrift"/>
    <w:next w:val="TeilTitel"/>
    <w:pPr>
      <w:spacing w:before="600" w:after="160"/>
      <w:jc w:val="center"/>
    </w:pPr>
    <w:rPr>
      <w:b w:val="0"/>
      <w:sz w:val="24"/>
      <w:u w:val="single"/>
    </w:rPr>
  </w:style>
  <w:style w:type="paragraph" w:customStyle="1" w:styleId="Abstzezusammenhalten">
    <w:name w:val="Absätze zusammenhalten"/>
    <w:basedOn w:val="Textkrper"/>
    <w:pPr>
      <w:keepNext/>
    </w:pPr>
  </w:style>
  <w:style w:type="paragraph" w:customStyle="1" w:styleId="Betreff">
    <w:name w:val="Betreff"/>
    <w:basedOn w:val="Textkrper"/>
    <w:rPr>
      <w:i/>
      <w:u w:val="single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240"/>
    </w:pPr>
    <w:rPr>
      <w:b/>
      <w:kern w:val="28"/>
      <w:sz w:val="36"/>
    </w:rPr>
  </w:style>
  <w:style w:type="paragraph" w:styleId="Textkrper">
    <w:name w:val="Body Text"/>
    <w:basedOn w:val="Standard"/>
    <w:link w:val="TextkrperZchn"/>
    <w:pPr>
      <w:spacing w:line="360" w:lineRule="auto"/>
      <w:jc w:val="both"/>
    </w:pPr>
    <w:rPr>
      <w:rFonts w:ascii="Times New Roman" w:hAnsi="Times New Roman"/>
      <w:sz w:val="24"/>
    </w:rPr>
  </w:style>
  <w:style w:type="character" w:styleId="Hervorhebung">
    <w:name w:val="Emphasis"/>
    <w:qFormat/>
    <w:rPr>
      <w:i/>
    </w:rPr>
  </w:style>
  <w:style w:type="paragraph" w:customStyle="1" w:styleId="Adresse">
    <w:name w:val="Adresse"/>
    <w:basedOn w:val="Textkrper"/>
    <w:pPr>
      <w:keepLines/>
      <w:spacing w:after="0" w:line="240" w:lineRule="auto"/>
      <w:ind w:right="4320"/>
    </w:pPr>
  </w:style>
  <w:style w:type="character" w:styleId="Kommentarzeichen">
    <w:name w:val="annotation reference"/>
    <w:semiHidden/>
    <w:rPr>
      <w:sz w:val="16"/>
    </w:rPr>
  </w:style>
  <w:style w:type="paragraph" w:customStyle="1" w:styleId="berschriftTitelseite">
    <w:name w:val="Überschrift Titelseite"/>
    <w:basedOn w:val="Basis-berschrift"/>
    <w:next w:val="UnterberschriftTitelseite"/>
    <w:pPr>
      <w:spacing w:before="720" w:after="160"/>
      <w:jc w:val="center"/>
    </w:pPr>
    <w:rPr>
      <w:sz w:val="48"/>
    </w:rPr>
  </w:style>
  <w:style w:type="paragraph" w:styleId="Listenfortsetzung3">
    <w:name w:val="List Continue 3"/>
    <w:basedOn w:val="Listenfortsetzung"/>
    <w:pPr>
      <w:ind w:left="1440"/>
    </w:pPr>
  </w:style>
  <w:style w:type="paragraph" w:styleId="Listenfortsetzung4">
    <w:name w:val="List Continue 4"/>
    <w:basedOn w:val="Listenfortsetzung"/>
    <w:pPr>
      <w:ind w:left="1800"/>
    </w:pPr>
  </w:style>
  <w:style w:type="paragraph" w:styleId="Listenfortsetzung5">
    <w:name w:val="List Continue 5"/>
    <w:basedOn w:val="Listenfortsetzung"/>
    <w:pPr>
      <w:ind w:left="216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customStyle="1" w:styleId="bodytext">
    <w:name w:val="bodytext"/>
    <w:basedOn w:val="Standar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Verzeichnis1">
    <w:name w:val="toc 1"/>
    <w:basedOn w:val="Standard"/>
    <w:next w:val="Standard"/>
    <w:autoRedefine/>
    <w:semiHidden/>
    <w:pPr>
      <w:spacing w:after="0" w:line="288" w:lineRule="auto"/>
    </w:pPr>
    <w:rPr>
      <w:sz w:val="22"/>
    </w:rPr>
  </w:style>
  <w:style w:type="table" w:styleId="Tabellenraster">
    <w:name w:val="Table Grid"/>
    <w:basedOn w:val="NormaleTabelle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3">
    <w:name w:val="Body Text 3"/>
    <w:basedOn w:val="Standard"/>
    <w:pPr>
      <w:spacing w:after="0"/>
      <w:ind w:right="1699"/>
    </w:pPr>
    <w:rPr>
      <w:rFonts w:cs="Arial"/>
      <w:sz w:val="22"/>
    </w:rPr>
  </w:style>
  <w:style w:type="paragraph" w:styleId="Textkrper2">
    <w:name w:val="Body Text 2"/>
    <w:basedOn w:val="Standard"/>
    <w:pPr>
      <w:spacing w:line="480" w:lineRule="auto"/>
    </w:pPr>
  </w:style>
  <w:style w:type="paragraph" w:styleId="Kommentarthema">
    <w:name w:val="annotation subject"/>
    <w:basedOn w:val="Kommentartext"/>
    <w:next w:val="Kommentartext"/>
    <w:semiHidden/>
    <w:pPr>
      <w:tabs>
        <w:tab w:val="clear" w:pos="187"/>
      </w:tabs>
      <w:spacing w:after="0" w:line="240" w:lineRule="auto"/>
      <w:ind w:left="0" w:firstLine="0"/>
    </w:pPr>
    <w:rPr>
      <w:b/>
      <w:bCs/>
    </w:rPr>
  </w:style>
  <w:style w:type="paragraph" w:customStyle="1" w:styleId="Listenabsatz1">
    <w:name w:val="Listenabsatz1"/>
    <w:basedOn w:val="Standar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ommentartextZchn">
    <w:name w:val="Kommentartext Zchn"/>
    <w:link w:val="Kommentartext"/>
    <w:semiHidden/>
    <w:locked/>
    <w:rPr>
      <w:rFonts w:ascii="Arial" w:hAnsi="Arial"/>
      <w:lang w:val="de-DE" w:eastAsia="de-DE" w:bidi="ar-SA"/>
    </w:rPr>
  </w:style>
  <w:style w:type="character" w:customStyle="1" w:styleId="berschrift1Zchn">
    <w:name w:val="Überschrift 1 Zchn"/>
    <w:link w:val="berschrift1"/>
    <w:rPr>
      <w:rFonts w:ascii="Arial" w:hAnsi="Arial"/>
      <w:b/>
      <w:kern w:val="28"/>
      <w:sz w:val="32"/>
      <w:lang w:val="de-DE" w:eastAsia="de-DE" w:bidi="ar-SA"/>
    </w:rPr>
  </w:style>
  <w:style w:type="paragraph" w:styleId="Verzeichnis2">
    <w:name w:val="toc 2"/>
    <w:basedOn w:val="Standard"/>
    <w:next w:val="Standard"/>
    <w:autoRedefine/>
    <w:semiHidden/>
    <w:pPr>
      <w:spacing w:after="0" w:line="288" w:lineRule="auto"/>
      <w:ind w:left="432"/>
    </w:pPr>
    <w:rPr>
      <w:sz w:val="22"/>
    </w:rPr>
  </w:style>
  <w:style w:type="paragraph" w:styleId="Verzeichnis3">
    <w:name w:val="toc 3"/>
    <w:basedOn w:val="Standard"/>
    <w:next w:val="Standard"/>
    <w:autoRedefine/>
    <w:semiHidden/>
    <w:pPr>
      <w:spacing w:after="0" w:line="288" w:lineRule="auto"/>
      <w:ind w:left="403"/>
    </w:pPr>
    <w:rPr>
      <w:sz w:val="22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highlight">
    <w:name w:val="highlight"/>
    <w:basedOn w:val="Absatz-Standardschriftart"/>
  </w:style>
  <w:style w:type="character" w:customStyle="1" w:styleId="timark">
    <w:name w:val="timark"/>
    <w:basedOn w:val="Absatz-Standardschriftart"/>
  </w:style>
  <w:style w:type="character" w:customStyle="1" w:styleId="TextkrperZchn">
    <w:name w:val="Textkörper Zchn"/>
    <w:link w:val="Textkrper"/>
    <w:rPr>
      <w:sz w:val="24"/>
      <w:lang w:val="de-DE" w:eastAsia="de-DE" w:bidi="ar-SA"/>
    </w:rPr>
  </w:style>
  <w:style w:type="character" w:customStyle="1" w:styleId="Flietext">
    <w:name w:val="Fließtext_"/>
    <w:link w:val="Flietext1"/>
    <w:rPr>
      <w:rFonts w:ascii="Arial" w:hAnsi="Arial"/>
      <w:sz w:val="19"/>
      <w:szCs w:val="19"/>
      <w:lang w:bidi="ar-SA"/>
    </w:rPr>
  </w:style>
  <w:style w:type="paragraph" w:customStyle="1" w:styleId="Flietext1">
    <w:name w:val="Fließtext1"/>
    <w:basedOn w:val="Standard"/>
    <w:link w:val="Flietext"/>
    <w:pPr>
      <w:widowControl w:val="0"/>
      <w:shd w:val="clear" w:color="auto" w:fill="FFFFFF"/>
      <w:spacing w:before="240" w:after="0" w:line="240" w:lineRule="exact"/>
    </w:pPr>
    <w:rPr>
      <w:sz w:val="19"/>
      <w:szCs w:val="19"/>
    </w:rPr>
  </w:style>
  <w:style w:type="paragraph" w:customStyle="1" w:styleId="StandardFETTAbstand">
    <w:name w:val="StandardFETTAbstand"/>
    <w:basedOn w:val="Standard"/>
    <w:next w:val="Standard"/>
    <w:pPr>
      <w:tabs>
        <w:tab w:val="left" w:pos="1080"/>
      </w:tabs>
      <w:spacing w:before="240"/>
      <w:jc w:val="both"/>
    </w:pPr>
    <w:rPr>
      <w:rFonts w:eastAsia="Calibri"/>
      <w:b/>
      <w:bCs/>
      <w:sz w:val="22"/>
      <w:szCs w:val="24"/>
    </w:rPr>
  </w:style>
  <w:style w:type="character" w:customStyle="1" w:styleId="FlietextFett2">
    <w:name w:val="Fließtext + Fett2"/>
    <w:rPr>
      <w:rFonts w:ascii="Arial" w:hAnsi="Arial" w:cs="Arial"/>
      <w:b/>
      <w:bCs/>
      <w:spacing w:val="2"/>
      <w:sz w:val="20"/>
      <w:szCs w:val="20"/>
      <w:u w:val="none"/>
      <w:lang w:bidi="ar-SA"/>
    </w:rPr>
  </w:style>
  <w:style w:type="paragraph" w:customStyle="1" w:styleId="Flietext0">
    <w:name w:val="Fließtext"/>
    <w:basedOn w:val="Standard"/>
    <w:pPr>
      <w:widowControl w:val="0"/>
      <w:shd w:val="clear" w:color="auto" w:fill="FFFFFF"/>
      <w:spacing w:before="720" w:after="0" w:line="571" w:lineRule="exact"/>
      <w:ind w:hanging="340"/>
    </w:pPr>
    <w:rPr>
      <w:rFonts w:cs="Arial"/>
      <w:spacing w:val="2"/>
    </w:rPr>
  </w:style>
  <w:style w:type="character" w:customStyle="1" w:styleId="FlietextFett1">
    <w:name w:val="Fließtext + Fett1"/>
    <w:rPr>
      <w:rFonts w:ascii="Arial" w:hAnsi="Arial" w:cs="Arial"/>
      <w:b/>
      <w:bCs/>
      <w:spacing w:val="2"/>
      <w:sz w:val="20"/>
      <w:szCs w:val="20"/>
      <w:u w:val="none"/>
      <w:lang w:bidi="ar-SA"/>
    </w:rPr>
  </w:style>
  <w:style w:type="character" w:customStyle="1" w:styleId="FlietextFett">
    <w:name w:val="Fließtext + Fett"/>
    <w:rPr>
      <w:rFonts w:ascii="Arial" w:hAnsi="Arial" w:cs="Arial"/>
      <w:b/>
      <w:bCs/>
      <w:spacing w:val="2"/>
      <w:sz w:val="20"/>
      <w:szCs w:val="20"/>
      <w:u w:val="none"/>
      <w:lang w:bidi="ar-SA"/>
    </w:rPr>
  </w:style>
  <w:style w:type="character" w:customStyle="1" w:styleId="FuzeileZchn">
    <w:name w:val="Fußzeile Zchn"/>
    <w:link w:val="Fuzeile"/>
    <w:locked/>
    <w:rPr>
      <w:rFonts w:ascii="Arial" w:hAnsi="Arial"/>
      <w:lang w:val="de-DE" w:eastAsia="de-DE" w:bidi="ar-SA"/>
    </w:rPr>
  </w:style>
  <w:style w:type="character" w:customStyle="1" w:styleId="FunotentextZchn">
    <w:name w:val="Fußnotentext Zchn"/>
    <w:link w:val="Funotentext"/>
    <w:semiHidden/>
    <w:locked/>
    <w:rPr>
      <w:rFonts w:ascii="Arial" w:hAnsi="Arial"/>
      <w:sz w:val="18"/>
      <w:lang w:val="de-DE" w:eastAsia="de-DE" w:bidi="ar-SA"/>
    </w:rPr>
  </w:style>
  <w:style w:type="character" w:customStyle="1" w:styleId="Heading1Char">
    <w:name w:val="Heading 1 Char"/>
    <w:locked/>
    <w:rPr>
      <w:rFonts w:ascii="Arial" w:hAnsi="Arial" w:cs="Times New Roman"/>
      <w:b/>
      <w:sz w:val="24"/>
      <w:lang w:val="x-none" w:eastAsia="de-DE"/>
    </w:rPr>
  </w:style>
  <w:style w:type="paragraph" w:customStyle="1" w:styleId="AufgezhlteListe">
    <w:name w:val="AufgezählteListe"/>
    <w:basedOn w:val="Standard"/>
    <w:pPr>
      <w:numPr>
        <w:numId w:val="1"/>
      </w:numPr>
      <w:jc w:val="both"/>
    </w:pPr>
    <w:rPr>
      <w:rFonts w:eastAsia="Calibri"/>
      <w:sz w:val="22"/>
      <w:szCs w:val="24"/>
    </w:rPr>
  </w:style>
  <w:style w:type="paragraph" w:customStyle="1" w:styleId="tabelle">
    <w:name w:val="tabelle"/>
    <w:basedOn w:val="Standard"/>
    <w:pPr>
      <w:tabs>
        <w:tab w:val="left" w:pos="3119"/>
      </w:tabs>
      <w:spacing w:before="60" w:after="60"/>
      <w:jc w:val="both"/>
    </w:pPr>
    <w:rPr>
      <w:rFonts w:eastAsia="Calibri"/>
      <w:sz w:val="22"/>
    </w:rPr>
  </w:style>
  <w:style w:type="paragraph" w:styleId="Listenabsatz">
    <w:name w:val="List Paragraph"/>
    <w:basedOn w:val="Standard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Fett">
    <w:name w:val="Strong"/>
    <w:basedOn w:val="Absatz-Standardschriftart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8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71A2-2994-43AB-A56D-2813D6D3A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Eigenerklärungen Wäschereiausschreibung</vt:lpstr>
    </vt:vector>
  </TitlesOfParts>
  <Company>Klinikum der Stadt Ludwigshafen gGmbH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Eigenerklärungen Wäschereiausschreibung</dc:title>
  <dc:creator>K. Behnel</dc:creator>
  <cp:lastModifiedBy>Karin Behnel</cp:lastModifiedBy>
  <cp:revision>3</cp:revision>
  <cp:lastPrinted>2015-01-06T09:26:00Z</cp:lastPrinted>
  <dcterms:created xsi:type="dcterms:W3CDTF">2026-08-05T11:35:00Z</dcterms:created>
  <dcterms:modified xsi:type="dcterms:W3CDTF">2026-08-05T11:35:00Z</dcterms:modified>
</cp:coreProperties>
</file>